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156A3" w14:textId="77777777" w:rsidR="000300A0" w:rsidRPr="004560ED" w:rsidRDefault="000300A0" w:rsidP="004D020C">
      <w:pPr>
        <w:tabs>
          <w:tab w:val="right" w:pos="900"/>
          <w:tab w:val="right" w:pos="7830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bookmarkStart w:id="0" w:name="OLE_LINK1"/>
      <w:bookmarkStart w:id="1" w:name="OLE_LINK2"/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محاسبه شعاع زمین</w:t>
      </w:r>
      <w:r w:rsidR="004D020C"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(</w:t>
      </w:r>
      <w:r w:rsidR="004D020C"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به زبان ریاضی امروز</w:t>
      </w:r>
      <w:r w:rsidR="004D020C"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):</w:t>
      </w:r>
    </w:p>
    <w:p w14:paraId="25456716" w14:textId="77777777" w:rsidR="0054583E" w:rsidRPr="004560ED" w:rsidRDefault="000300A0" w:rsidP="0054583E">
      <w:pPr>
        <w:tabs>
          <w:tab w:val="right" w:pos="900"/>
          <w:tab w:val="right" w:pos="7830"/>
        </w:tabs>
        <w:spacing w:line="360" w:lineRule="auto"/>
        <w:ind w:left="26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داده</w:t>
      </w:r>
      <w:r w:rsid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="004560E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ها</w:t>
      </w:r>
      <w:r w:rsid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:</w:t>
      </w:r>
      <w:r w:rsidR="0054583E" w:rsidRPr="004560ED">
        <w:rPr>
          <w:rFonts w:asciiTheme="majorBidi" w:hAnsiTheme="majorBidi" w:cstheme="majorBidi"/>
          <w:sz w:val="32"/>
          <w:szCs w:val="32"/>
          <w:rtl/>
          <w:lang w:bidi="fa-IR"/>
        </w:rPr>
        <w:t>.</w:t>
      </w:r>
    </w:p>
    <w:p w14:paraId="72906F7C" w14:textId="77777777" w:rsidR="000300A0" w:rsidRPr="004560ED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- دومثلث</w:t>
      </w:r>
      <w:r w:rsidR="004560E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ِ: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>AB</w:t>
      </w:r>
      <w:r w:rsidR="004560ED"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>D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="004560E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و</w:t>
      </w:r>
      <w:r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>OAC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به دلایل زیرمتشا</w:t>
      </w:r>
      <w:r w:rsidR="004D020C"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به هستن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د:</w:t>
      </w:r>
    </w:p>
    <w:p w14:paraId="2A11E69A" w14:textId="77777777" w:rsidR="000300A0" w:rsidRPr="004560ED" w:rsidRDefault="004D020C" w:rsidP="004D020C">
      <w:pPr>
        <w:tabs>
          <w:tab w:val="right" w:pos="900"/>
          <w:tab w:val="right" w:pos="7830"/>
        </w:tabs>
        <w:spacing w:line="360" w:lineRule="auto"/>
        <w:ind w:left="26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- </w:t>
      </w:r>
      <w:r w:rsidR="000300A0"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درزاویه </w:t>
      </w:r>
      <w:r w:rsidR="000300A0"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>A</w:t>
      </w:r>
      <w:r w:rsidR="000300A0"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مشترکند</w:t>
      </w:r>
    </w:p>
    <w:p w14:paraId="0BC873D8" w14:textId="77777777" w:rsidR="000300A0" w:rsidRPr="004560ED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۱- دوزاویه </w:t>
      </w:r>
      <w:r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>B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و</w:t>
      </w:r>
      <w:r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C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قائمه بوده، مساوی هستند(۹۰ درجه اند)</w:t>
      </w:r>
    </w:p>
    <w:p w14:paraId="2410ED67" w14:textId="77777777" w:rsidR="004560ED" w:rsidRPr="00456126" w:rsidRDefault="004560ED" w:rsidP="0054583E">
      <w:pPr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پس</w:t>
      </w:r>
    </w:p>
    <w:p w14:paraId="38704A48" w14:textId="77777777" w:rsidR="004560ED" w:rsidRPr="00456126" w:rsidRDefault="000300A0" w:rsidP="0054583E">
      <w:pP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- دوزاویه دیگر</w:t>
      </w:r>
      <w:r w:rsidRPr="00456126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( O, D )</w:t>
      </w: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باهم برابرمیشوند</w:t>
      </w:r>
      <w:r w:rsidR="004560ED" w:rsidRP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وهردو(</w:t>
      </w:r>
      <w:r w:rsidR="004560ED" w:rsidRP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آ</w:t>
      </w:r>
      <w:r w:rsidR="0054583E"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لفا: </w:t>
      </w:r>
      <w:r w:rsidR="004560ED" w:rsidRPr="00456126">
        <w:rPr>
          <w:rFonts w:ascii="Times New Roman" w:hAnsi="Times New Roman" w:cs="Times New Roman"/>
          <w:b/>
          <w:bCs/>
          <w:sz w:val="32"/>
          <w:szCs w:val="32"/>
          <w:lang w:bidi="fa-IR"/>
        </w:rPr>
        <w:t>α</w:t>
      </w: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)</w:t>
      </w:r>
      <w:r w:rsidR="004D020C"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می</w:t>
      </w:r>
      <w:r w:rsidR="004560ED" w:rsidRP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باشند.</w:t>
      </w:r>
    </w:p>
    <w:p w14:paraId="46DE7908" w14:textId="77777777" w:rsidR="004560ED" w:rsidRDefault="000300A0" w:rsidP="004560ED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زیرا بنا بقانون تشابه مثلثها، اگردوزاویه ازدومثلث باهم برابرباشند،</w:t>
      </w:r>
      <w:r w:rsidR="004560ED"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  <w:r w:rsidR="004560ED" w:rsidRP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چون </w:t>
      </w:r>
      <w:r w:rsidR="004560ED"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مجموع زوایای</w:t>
      </w:r>
      <w:r w:rsidR="004560ED" w:rsidRPr="004560E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  <w:r w:rsidR="004560ED"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یک مثلث درهندسۀ اقلیدسی همواره دوقائمه : ( ۱۸۰ درجه) است</w:t>
      </w:r>
      <w:r w:rsidR="004560ED" w:rsidRP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، پس</w:t>
      </w:r>
    </w:p>
    <w:p w14:paraId="5FD60FAE" w14:textId="77777777" w:rsidR="000300A0" w:rsidRPr="00456126" w:rsidRDefault="000300A0" w:rsidP="0054583E">
      <w:pP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560ED">
        <w:rPr>
          <w:rFonts w:asciiTheme="majorBidi" w:hAnsiTheme="majorBidi" w:cstheme="majorBidi"/>
          <w:sz w:val="32"/>
          <w:szCs w:val="32"/>
          <w:rtl/>
          <w:lang w:bidi="fa-IR"/>
        </w:rPr>
        <w:t xml:space="preserve"> </w:t>
      </w: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زاویه سوم آنها </w:t>
      </w:r>
      <w:r w:rsidR="004560ED" w:rsidRPr="00456126">
        <w:rPr>
          <w:rFonts w:asciiTheme="majorBidi" w:hAnsiTheme="majorBidi" w:cstheme="majorBidi"/>
          <w:b/>
          <w:bCs/>
          <w:sz w:val="32"/>
          <w:szCs w:val="32"/>
          <w:lang w:bidi="fa-IR"/>
        </w:rPr>
        <w:t>( O, D )</w:t>
      </w:r>
      <w:r w:rsidR="004560ED" w:rsidRP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نیز باهم برابراست</w:t>
      </w:r>
      <w:r w:rsidR="004560ED" w:rsidRP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.</w:t>
      </w:r>
      <w:r w:rsidRPr="00456126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</w:t>
      </w:r>
    </w:p>
    <w:p w14:paraId="32247601" w14:textId="55032BDF" w:rsidR="000300A0" w:rsidRPr="004560ED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۲- </w:t>
      </w:r>
      <w:r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>h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ارتفاع کوه بسیاربلندی درکنار</w:t>
      </w:r>
      <w:r w:rsid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ِ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اقیانوس</w:t>
      </w:r>
      <w:r w:rsid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ِ</w:t>
      </w:r>
      <w:r w:rsidR="004D020C"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بزرگ (هند) است به نحوی که دیدِ ناظر(</w:t>
      </w:r>
      <w:r w:rsid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="004D020C"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در 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نقطه ی </w:t>
      </w:r>
      <w:r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>A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که قله ی کوه است)، از کرویت زمین(درنقطه ی </w:t>
      </w:r>
      <w:r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>C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) رد می</w:t>
      </w:r>
      <w:r w:rsidR="00456126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شود. ارتفاع کوه </w:t>
      </w:r>
      <w:r w:rsidR="00357D25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از سطح دریا 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قابل اندازه گیری است</w:t>
      </w:r>
      <w:r w:rsidR="00357D25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(بیرونی کاشف زمین سنجی(ژئومتری) است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.</w:t>
      </w:r>
    </w:p>
    <w:p w14:paraId="3BCFDE81" w14:textId="77777777" w:rsidR="000300A0" w:rsidRPr="00456126" w:rsidRDefault="000300A0" w:rsidP="00456126">
      <w:pPr>
        <w:tabs>
          <w:tab w:val="right" w:pos="900"/>
          <w:tab w:val="right" w:pos="7830"/>
        </w:tabs>
        <w:spacing w:line="360" w:lineRule="auto"/>
        <w:ind w:left="26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۳- </w:t>
      </w:r>
      <w:r w:rsidRPr="004560ED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 R</w:t>
      </w:r>
      <w:r w:rsidRPr="004560E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شعاع زمین، مجهول معادله ما است.</w:t>
      </w:r>
    </w:p>
    <w:p w14:paraId="48FC0F44" w14:textId="5449E5F4" w:rsidR="000300A0" w:rsidRPr="00456126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456126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درمثلث </w:t>
      </w:r>
      <w:r w:rsidRPr="00456126">
        <w:rPr>
          <w:rFonts w:ascii="Times New Roman" w:hAnsi="Times New Roman" w:cs="Times New Roman"/>
          <w:b/>
          <w:bCs/>
          <w:sz w:val="32"/>
          <w:szCs w:val="32"/>
          <w:lang w:bidi="fa-IR"/>
        </w:rPr>
        <w:t>OAC</w:t>
      </w:r>
      <w:r w:rsidR="0045612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کوسینوس (آلفا:</w:t>
      </w:r>
      <w:r w:rsidR="00456126" w:rsidRPr="00456126">
        <w:rPr>
          <w:rFonts w:ascii="Times New Roman" w:hAnsi="Times New Roman" w:cs="Times New Roman"/>
          <w:b/>
          <w:bCs/>
          <w:sz w:val="32"/>
          <w:szCs w:val="32"/>
          <w:lang w:bidi="fa-IR"/>
        </w:rPr>
        <w:t xml:space="preserve"> </w:t>
      </w:r>
      <w:r w:rsidR="00456126"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>α</w:t>
      </w:r>
      <w:r w:rsidR="0045612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) مساوی است با: ضلع مجاور تقسیم بر وَتَر</w:t>
      </w:r>
    </w:p>
    <w:p w14:paraId="08E2736E" w14:textId="77777777" w:rsidR="000300A0" w:rsidRPr="00E52875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</w:pPr>
      <w:r w:rsidRPr="00456126">
        <w:rPr>
          <w:rFonts w:ascii="Times New Roman" w:hAnsi="Times New Roman" w:cs="Times New Roman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3F500BD5" wp14:editId="7CE2C676">
            <wp:extent cx="2476500" cy="971550"/>
            <wp:effectExtent l="0" t="0" r="0" b="0"/>
            <wp:docPr id="5" name="Picture 5" descr="super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a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300A0" w14:textId="77777777" w:rsidR="000300A0" w:rsidRPr="00456126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456126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طرفین معادله را</w:t>
      </w:r>
    </w:p>
    <w:p w14:paraId="40EBE6C5" w14:textId="77777777" w:rsidR="000300A0" w:rsidRPr="00456126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sz w:val="32"/>
          <w:szCs w:val="32"/>
        </w:rPr>
      </w:pPr>
      <w:r w:rsidRPr="00456126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به</w:t>
      </w:r>
      <w:r w:rsidR="0054583E" w:rsidRPr="0045612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</w:t>
      </w:r>
      <w:r w:rsidRPr="00456126">
        <w:rPr>
          <w:rFonts w:ascii="Times New Roman" w:hAnsi="Times New Roman" w:cs="Times New Roman"/>
          <w:b/>
          <w:bCs/>
          <w:sz w:val="32"/>
          <w:szCs w:val="32"/>
          <w:lang w:bidi="fa-IR"/>
        </w:rPr>
        <w:t>R</w:t>
      </w:r>
      <w:r w:rsidR="0054583E" w:rsidRPr="0045612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</w:t>
      </w:r>
      <w:r w:rsidRPr="00456126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 تقسیم می</w:t>
      </w:r>
      <w:r w:rsidR="0054583E" w:rsidRPr="0045612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</w:t>
      </w:r>
      <w:r w:rsidRPr="00456126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کنیم:</w:t>
      </w:r>
    </w:p>
    <w:p w14:paraId="3500FC18" w14:textId="77777777" w:rsidR="000300A0" w:rsidRPr="00E52875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16"/>
          <w:szCs w:val="16"/>
          <w:lang w:bidi="fa-IR"/>
        </w:rPr>
      </w:pPr>
      <w:r>
        <w:rPr>
          <w:rFonts w:ascii="Times New Roman" w:hAnsi="Times New Roman" w:cs="Times New Roman"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38B3FDE" wp14:editId="601DF2CD">
            <wp:simplePos x="0" y="0"/>
            <wp:positionH relativeFrom="margin">
              <wp:posOffset>-304800</wp:posOffset>
            </wp:positionH>
            <wp:positionV relativeFrom="margin">
              <wp:posOffset>-566420</wp:posOffset>
            </wp:positionV>
            <wp:extent cx="2438400" cy="3004185"/>
            <wp:effectExtent l="19050" t="0" r="0" b="0"/>
            <wp:wrapSquare wrapText="bothSides"/>
            <wp:docPr id="6" name="Picture 1" descr="C:\Documents and Settings\Administrator\Desktop\Cercle_te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ercle_terr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A93662" w14:textId="24EE297B" w:rsidR="00D40F70" w:rsidRPr="00D40F70" w:rsidRDefault="00D40F70" w:rsidP="00D40F7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D40F70">
        <w:rPr>
          <w:rFonts w:ascii="Times New Roman" w:hAnsi="Times New Roman" w:cs="Times New Roman"/>
          <w:sz w:val="24"/>
          <w:szCs w:val="24"/>
          <w:lang w:val="fr-FR" w:eastAsia="fr-FR"/>
        </w:rPr>
        <w:lastRenderedPageBreak/>
        <w:t xml:space="preserve">  </w:t>
      </w:r>
    </w:p>
    <w:p w14:paraId="59982D49" w14:textId="77777777" w:rsidR="00D40F70" w:rsidRPr="00D40F70" w:rsidRDefault="00D40F70" w:rsidP="00D40F7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D40F70">
        <w:rPr>
          <w:rFonts w:ascii="Times New Roman" w:hAnsi="Times New Roman" w:cs="Times New Roman"/>
          <w:sz w:val="24"/>
          <w:szCs w:val="24"/>
          <w:lang w:val="fr-FR" w:eastAsia="fr-FR"/>
        </w:rPr>
        <w:t> </w:t>
      </w:r>
    </w:p>
    <w:p w14:paraId="3E0E21A3" w14:textId="77777777" w:rsidR="00D40F70" w:rsidRPr="00D40F70" w:rsidRDefault="00D40F70" w:rsidP="00D40F70">
      <w:pPr>
        <w:bidi w:val="0"/>
        <w:spacing w:after="0" w:line="240" w:lineRule="auto"/>
        <w:rPr>
          <w:rFonts w:cs="Calibri"/>
          <w:sz w:val="22"/>
          <w:szCs w:val="22"/>
          <w:lang w:val="fr-FR" w:eastAsia="fr-FR"/>
        </w:rPr>
      </w:pPr>
    </w:p>
    <w:p w14:paraId="01D3E71C" w14:textId="7C0D909C" w:rsidR="000300A0" w:rsidRPr="00E52875" w:rsidRDefault="00D40F7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</w:pPr>
      <w:r>
        <w:rPr>
          <w:noProof/>
          <w:lang w:val="fr-FR" w:eastAsia="fr-FR"/>
        </w:rPr>
        <w:drawing>
          <wp:inline distT="0" distB="0" distL="0" distR="0" wp14:anchorId="5A8237C4" wp14:editId="50A243BD">
            <wp:extent cx="2000250" cy="1209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5CE1A" w14:textId="77777777" w:rsidR="000300A0" w:rsidRPr="0054583E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</w:p>
    <w:p w14:paraId="2BD08661" w14:textId="77777777" w:rsidR="000300A0" w:rsidRPr="0054583E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54583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جای طرفین را عوض می</w:t>
      </w:r>
      <w:r w:rsidR="0054583E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 </w:t>
      </w:r>
      <w:r w:rsidRPr="0054583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کنیم:</w:t>
      </w:r>
    </w:p>
    <w:p w14:paraId="79BFF3ED" w14:textId="77777777" w:rsidR="000300A0" w:rsidRPr="00E52875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</w:pPr>
    </w:p>
    <w:p w14:paraId="53FDD03F" w14:textId="77777777" w:rsidR="000300A0" w:rsidRPr="00E52875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val="fr-FR" w:eastAsia="fr-FR"/>
        </w:rPr>
        <w:drawing>
          <wp:inline distT="0" distB="0" distL="0" distR="0" wp14:anchorId="37868360" wp14:editId="15A51C94">
            <wp:extent cx="1895475" cy="1114425"/>
            <wp:effectExtent l="0" t="0" r="0" b="0"/>
            <wp:docPr id="3" name="Picture 3" descr="super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an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95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B2AD22F" w14:textId="7A461807" w:rsidR="000300A0" w:rsidRPr="0054583E" w:rsidRDefault="000300A0" w:rsidP="0054583E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 xml:space="preserve">R = h cos </w:t>
      </w:r>
      <w:r w:rsidR="0054583E"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 xml:space="preserve">α </w:t>
      </w:r>
      <w:r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 xml:space="preserve">/1-cos </w:t>
      </w:r>
      <w:r w:rsidR="0054583E"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>α</w:t>
      </w:r>
    </w:p>
    <w:p w14:paraId="04BEDA11" w14:textId="77777777" w:rsidR="007D353F" w:rsidRDefault="007D353F" w:rsidP="007D353F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بنا براین شعاع زمین(</w:t>
      </w:r>
      <w:r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>R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) مساویست با: ارتفاع کوه(</w:t>
      </w:r>
      <w:r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>h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)، ضربدر کوسینوس (آلفا:</w:t>
      </w:r>
      <w:r w:rsidRPr="007D353F">
        <w:rPr>
          <w:rFonts w:ascii="Times New Roman" w:hAnsi="Times New Roman" w:cs="Times New Roman"/>
          <w:b/>
          <w:bCs/>
          <w:sz w:val="32"/>
          <w:szCs w:val="32"/>
          <w:lang w:bidi="fa-IR"/>
        </w:rPr>
        <w:t xml:space="preserve"> </w:t>
      </w:r>
      <w:r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>α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)</w:t>
      </w:r>
    </w:p>
    <w:p w14:paraId="44CE31FC" w14:textId="0375B520" w:rsidR="000300A0" w:rsidRPr="007D353F" w:rsidRDefault="007D353F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تقسیم بر یک منهای</w:t>
      </w:r>
      <w:r w:rsidR="00357D25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کوسینوس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(آلفا:</w:t>
      </w:r>
      <w:r w:rsidRPr="007D353F">
        <w:rPr>
          <w:rFonts w:ascii="Times New Roman" w:hAnsi="Times New Roman" w:cs="Times New Roman"/>
          <w:b/>
          <w:bCs/>
          <w:sz w:val="32"/>
          <w:szCs w:val="32"/>
          <w:lang w:bidi="fa-IR"/>
        </w:rPr>
        <w:t xml:space="preserve"> </w:t>
      </w:r>
      <w:r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>α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)</w:t>
      </w:r>
    </w:p>
    <w:p w14:paraId="35607361" w14:textId="4407D023" w:rsidR="00AC20E6" w:rsidRDefault="000300A0" w:rsidP="000300A0">
      <w:pPr>
        <w:tabs>
          <w:tab w:val="right" w:pos="900"/>
          <w:tab w:val="right" w:pos="7830"/>
        </w:tabs>
        <w:spacing w:line="360" w:lineRule="auto"/>
        <w:ind w:left="26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54583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یعنی برای محاسبه شعاع زمین کافی است ارتفاع کوه و مقدار </w:t>
      </w:r>
      <w:r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 xml:space="preserve">cos α </w:t>
      </w:r>
      <w:r w:rsidRPr="0054583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 را داشته باشیم.</w:t>
      </w:r>
      <w:bookmarkEnd w:id="0"/>
      <w:bookmarkEnd w:id="1"/>
    </w:p>
    <w:p w14:paraId="7466AFA1" w14:textId="77777777" w:rsidR="00357D25" w:rsidRDefault="00357D25" w:rsidP="00F70D66">
      <w:pPr>
        <w:tabs>
          <w:tab w:val="right" w:pos="900"/>
          <w:tab w:val="right" w:pos="7830"/>
        </w:tabs>
        <w:spacing w:line="360" w:lineRule="auto"/>
        <w:ind w:left="26"/>
        <w:jc w:val="both"/>
        <w:rPr>
          <w:rFonts w:ascii="Times New Roman" w:hAnsi="Times New Roman" w:cs="Times New Roman"/>
          <w:sz w:val="32"/>
          <w:szCs w:val="32"/>
          <w:rtl/>
          <w:lang w:bidi="fa-IR"/>
        </w:rPr>
      </w:pP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ابوریحان بیرونی دردربارسلط</w:t>
      </w:r>
      <w:r w:rsidR="007D353F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ان محمود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غزنوی وپسرش سلطان مسعودغزنوی، توانست هم سینوس وکوسینوس را در</w:t>
      </w:r>
      <w:r w:rsidR="007D353F">
        <w:rPr>
          <w:rFonts w:ascii="Times New Roman" w:hAnsi="Times New Roman" w:cs="Times New Roman" w:hint="cs"/>
          <w:sz w:val="32"/>
          <w:szCs w:val="32"/>
          <w:rtl/>
          <w:lang w:bidi="fa-IR"/>
        </w:rPr>
        <w:t>فتوحات غزنوی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ان(بخصوص</w:t>
      </w:r>
      <w:r w:rsidRPr="00357D25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سلطان محمود)</w:t>
      </w:r>
      <w:r w:rsidR="007D353F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درهند فرا گیرد و با نبوغ استثنائی خود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، بیاری بیدریغ هردوسلطان غزنوی</w:t>
      </w:r>
      <w:r w:rsidR="007D353F">
        <w:rPr>
          <w:rFonts w:ascii="Times New Roman" w:hAnsi="Times New Roman" w:cs="Times New Roman" w:hint="cs"/>
          <w:sz w:val="32"/>
          <w:szCs w:val="32"/>
          <w:rtl/>
          <w:lang w:bidi="fa-IR"/>
        </w:rPr>
        <w:t>، امکانات محاسب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ۀ زاویۀ آلفا را با کوه بلندی در</w:t>
      </w:r>
      <w:r w:rsidR="007D353F">
        <w:rPr>
          <w:rFonts w:ascii="Times New Roman" w:hAnsi="Times New Roman" w:cs="Times New Roman" w:hint="cs"/>
          <w:sz w:val="32"/>
          <w:szCs w:val="32"/>
          <w:rtl/>
          <w:lang w:bidi="fa-IR"/>
        </w:rPr>
        <w:t>کناراقیانوس هند که درآنجا افق دید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، از</w:t>
      </w:r>
      <w:r w:rsidR="007D353F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کرویت زمین رد میشد محاسبه کند. </w:t>
      </w:r>
      <w:r w:rsidR="00F70D66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درضمن ابوریحان </w:t>
      </w:r>
      <w:r w:rsidR="007D353F">
        <w:rPr>
          <w:rFonts w:ascii="Times New Roman" w:hAnsi="Times New Roman" w:cs="Times New Roman" w:hint="cs"/>
          <w:sz w:val="32"/>
          <w:szCs w:val="32"/>
          <w:rtl/>
          <w:lang w:bidi="fa-IR"/>
        </w:rPr>
        <w:t>بنیادگزارزمین سنجی</w:t>
      </w:r>
      <w:r w:rsidR="00F70D66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="007D353F">
        <w:rPr>
          <w:rFonts w:ascii="Times New Roman" w:hAnsi="Times New Roman" w:cs="Times New Roman" w:hint="cs"/>
          <w:sz w:val="32"/>
          <w:szCs w:val="32"/>
          <w:rtl/>
          <w:lang w:bidi="fa-IR"/>
        </w:rPr>
        <w:t>(ژئومتری</w:t>
      </w:r>
      <w:r w:rsidR="00F70D66">
        <w:rPr>
          <w:rFonts w:ascii="Times New Roman" w:hAnsi="Times New Roman" w:cs="Times New Roman" w:hint="cs"/>
          <w:sz w:val="32"/>
          <w:szCs w:val="32"/>
          <w:rtl/>
          <w:lang w:bidi="fa-IR"/>
        </w:rPr>
        <w:t>) جهت محاسبۀ ارتفاع کوه</w:t>
      </w:r>
      <w:r w:rsidR="00F70D6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(</w:t>
      </w:r>
      <w:r w:rsidR="00F70D66" w:rsidRPr="0054583E">
        <w:rPr>
          <w:rFonts w:ascii="Times New Roman" w:hAnsi="Times New Roman" w:cs="Times New Roman"/>
          <w:b/>
          <w:bCs/>
          <w:sz w:val="32"/>
          <w:szCs w:val="32"/>
          <w:lang w:bidi="fa-IR"/>
        </w:rPr>
        <w:t>h</w:t>
      </w:r>
      <w:r w:rsidR="00F70D6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)،</w:t>
      </w:r>
      <w:r w:rsidR="00F70D66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درکناردریای آزاد(ارتفاع صفر) است.</w:t>
      </w:r>
      <w:r w:rsidR="007D353F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</w:p>
    <w:p w14:paraId="6B3C5A9F" w14:textId="77777777" w:rsidR="00357D25" w:rsidRDefault="00357D25" w:rsidP="00F70D66">
      <w:pPr>
        <w:tabs>
          <w:tab w:val="right" w:pos="900"/>
          <w:tab w:val="right" w:pos="7830"/>
        </w:tabs>
        <w:spacing w:line="360" w:lineRule="auto"/>
        <w:ind w:left="26"/>
        <w:jc w:val="both"/>
        <w:rPr>
          <w:rFonts w:ascii="Times New Roman" w:hAnsi="Times New Roman" w:cs="Times New Roman"/>
          <w:sz w:val="32"/>
          <w:szCs w:val="32"/>
          <w:rtl/>
          <w:lang w:bidi="fa-IR"/>
        </w:rPr>
      </w:pP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lastRenderedPageBreak/>
        <w:t>بنظرمن ابوریحان بزرگترین مغزمتفکرعلمی دنیای اسلام است و</w:t>
      </w:r>
      <w:r w:rsidR="00F70D66">
        <w:rPr>
          <w:rFonts w:ascii="Times New Roman" w:hAnsi="Times New Roman" w:cs="Times New Roman" w:hint="cs"/>
          <w:sz w:val="32"/>
          <w:szCs w:val="32"/>
          <w:rtl/>
          <w:lang w:bidi="fa-IR"/>
        </w:rPr>
        <w:t>نه موثرترین آن: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</w:p>
    <w:p w14:paraId="50F37D84" w14:textId="15E1FC05" w:rsidR="00357D25" w:rsidRDefault="00F70D66" w:rsidP="00F70D66">
      <w:pPr>
        <w:tabs>
          <w:tab w:val="right" w:pos="900"/>
          <w:tab w:val="right" w:pos="7830"/>
        </w:tabs>
        <w:spacing w:line="360" w:lineRule="auto"/>
        <w:ind w:left="26"/>
        <w:jc w:val="both"/>
        <w:rPr>
          <w:rFonts w:ascii="Times New Roman" w:hAnsi="Times New Roman" w:cs="Times New Roman"/>
          <w:sz w:val="32"/>
          <w:szCs w:val="32"/>
          <w:rtl/>
          <w:lang w:bidi="fa-IR"/>
        </w:rPr>
      </w:pP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درریاضات: موسی خوارزمی وخیام(کشف جبروحل معادلات درجه یک ودو)، </w:t>
      </w:r>
      <w:r w:rsidR="00C00A4A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وبتانی</w:t>
      </w:r>
      <w:r w:rsidR="003D0CAA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="00C00A4A">
        <w:rPr>
          <w:rFonts w:ascii="Times New Roman" w:hAnsi="Times New Roman" w:cs="Times New Roman" w:hint="cs"/>
          <w:sz w:val="32"/>
          <w:szCs w:val="32"/>
          <w:rtl/>
          <w:lang w:bidi="fa-IR"/>
        </w:rPr>
        <w:t>(مثلثات) و غیاث الدین کاشانی:عدد پی تا 16 رقم</w:t>
      </w:r>
    </w:p>
    <w:p w14:paraId="7AC8B67D" w14:textId="6277E7A1" w:rsidR="007D353F" w:rsidRPr="0054583E" w:rsidRDefault="00F70D66" w:rsidP="00357D25">
      <w:pPr>
        <w:tabs>
          <w:tab w:val="right" w:pos="900"/>
          <w:tab w:val="right" w:pos="7830"/>
        </w:tabs>
        <w:spacing w:line="360" w:lineRule="auto"/>
        <w:ind w:left="26"/>
        <w:jc w:val="both"/>
        <w:rPr>
          <w:rFonts w:ascii="Times New Roman" w:hAnsi="Times New Roman" w:cs="Times New Roman"/>
          <w:sz w:val="32"/>
          <w:szCs w:val="32"/>
          <w:lang w:bidi="fa-IR"/>
        </w:rPr>
      </w:pP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درطب: </w:t>
      </w:r>
      <w:r w:rsidR="00357D25">
        <w:rPr>
          <w:rFonts w:ascii="Times New Roman" w:hAnsi="Times New Roman" w:cs="Times New Roman" w:hint="cs"/>
          <w:sz w:val="32"/>
          <w:szCs w:val="32"/>
          <w:rtl/>
          <w:lang w:bidi="fa-IR"/>
        </w:rPr>
        <w:t>رازی و بوعلی،</w:t>
      </w:r>
      <w:r w:rsidRPr="00F70D66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 w:rsidR="00357D25">
        <w:rPr>
          <w:rFonts w:ascii="Times New Roman" w:hAnsi="Times New Roman" w:cs="Times New Roman" w:hint="cs"/>
          <w:sz w:val="32"/>
          <w:szCs w:val="32"/>
          <w:rtl/>
          <w:lang w:bidi="fa-IR"/>
        </w:rPr>
        <w:t>ودر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ابتیک و تشریح چشم: ابن هیثم و در شیمی: جابر بن حیّان و رازی. </w:t>
      </w:r>
    </w:p>
    <w:sectPr w:rsidR="007D353F" w:rsidRPr="0054583E" w:rsidSect="00AC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5ADA"/>
    <w:multiLevelType w:val="hybridMultilevel"/>
    <w:tmpl w:val="3A82F19A"/>
    <w:lvl w:ilvl="0" w:tplc="D6CA8F5C">
      <w:start w:val="1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300A0"/>
    <w:rsid w:val="000300A0"/>
    <w:rsid w:val="00036EFB"/>
    <w:rsid w:val="00357D25"/>
    <w:rsid w:val="0038760C"/>
    <w:rsid w:val="003C6F57"/>
    <w:rsid w:val="003D0CAA"/>
    <w:rsid w:val="004560ED"/>
    <w:rsid w:val="00456126"/>
    <w:rsid w:val="004D020C"/>
    <w:rsid w:val="0054583E"/>
    <w:rsid w:val="007D353F"/>
    <w:rsid w:val="008310F1"/>
    <w:rsid w:val="00AC20E6"/>
    <w:rsid w:val="00C00A4A"/>
    <w:rsid w:val="00D40F70"/>
    <w:rsid w:val="00EA7EE7"/>
    <w:rsid w:val="00EE15E5"/>
    <w:rsid w:val="00F70D66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5D90"/>
  <w15:docId w15:val="{51790013-2BB1-4582-B09A-059BD3EF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A0"/>
    <w:pPr>
      <w:bidi/>
      <w:spacing w:after="120" w:line="264" w:lineRule="auto"/>
    </w:pPr>
    <w:rPr>
      <w:rFonts w:ascii="Calibri" w:eastAsia="Times New Roman" w:hAnsi="Calibri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0A0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0A0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Zia</cp:lastModifiedBy>
  <cp:revision>12</cp:revision>
  <dcterms:created xsi:type="dcterms:W3CDTF">2018-08-16T00:57:00Z</dcterms:created>
  <dcterms:modified xsi:type="dcterms:W3CDTF">2019-01-27T20:01:00Z</dcterms:modified>
</cp:coreProperties>
</file>